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6E603" w14:textId="6DD38FBC" w:rsidR="009E293B" w:rsidRPr="009E293B" w:rsidRDefault="00154F0B" w:rsidP="009E293B">
      <w:pPr>
        <w:spacing w:line="360" w:lineRule="auto"/>
        <w:jc w:val="center"/>
        <w:rPr>
          <w:rFonts w:ascii="Arial" w:hAnsi="Arial" w:cs="Arial"/>
          <w:b/>
          <w:sz w:val="24"/>
          <w:szCs w:val="24"/>
          <w:u w:val="single"/>
        </w:rPr>
      </w:pPr>
      <w:r w:rsidRPr="009E293B">
        <w:rPr>
          <w:rFonts w:ascii="Arial" w:hAnsi="Arial" w:cs="Arial"/>
          <w:b/>
          <w:sz w:val="24"/>
          <w:szCs w:val="24"/>
          <w:u w:val="single"/>
        </w:rPr>
        <w:t xml:space="preserve">Barbara Mawer Travelling Fellowship </w:t>
      </w:r>
      <w:r w:rsidR="0030146C" w:rsidRPr="009E293B">
        <w:rPr>
          <w:rFonts w:ascii="Arial" w:hAnsi="Arial" w:cs="Arial"/>
          <w:b/>
          <w:sz w:val="24"/>
          <w:szCs w:val="24"/>
          <w:u w:val="single"/>
        </w:rPr>
        <w:t>A</w:t>
      </w:r>
      <w:r w:rsidRPr="009E293B">
        <w:rPr>
          <w:rFonts w:ascii="Arial" w:hAnsi="Arial" w:cs="Arial"/>
          <w:b/>
          <w:sz w:val="24"/>
          <w:szCs w:val="24"/>
          <w:u w:val="single"/>
        </w:rPr>
        <w:t xml:space="preserve">ward </w:t>
      </w:r>
      <w:r w:rsidR="009E293B" w:rsidRPr="009E293B">
        <w:rPr>
          <w:rFonts w:ascii="Arial" w:hAnsi="Arial" w:cs="Arial"/>
          <w:b/>
          <w:sz w:val="24"/>
          <w:szCs w:val="24"/>
          <w:u w:val="single"/>
        </w:rPr>
        <w:t>2017</w:t>
      </w:r>
      <w:r w:rsidR="009E293B">
        <w:rPr>
          <w:rFonts w:ascii="Arial" w:hAnsi="Arial" w:cs="Arial"/>
          <w:b/>
          <w:sz w:val="24"/>
          <w:szCs w:val="24"/>
          <w:u w:val="single"/>
        </w:rPr>
        <w:t xml:space="preserve"> - </w:t>
      </w:r>
      <w:bookmarkStart w:id="0" w:name="_GoBack"/>
      <w:bookmarkEnd w:id="0"/>
      <w:r w:rsidR="009E293B" w:rsidRPr="009E293B">
        <w:rPr>
          <w:rFonts w:ascii="Arial" w:hAnsi="Arial" w:cs="Arial"/>
          <w:b/>
          <w:sz w:val="24"/>
          <w:szCs w:val="24"/>
          <w:u w:val="single"/>
        </w:rPr>
        <w:t xml:space="preserve">Visiting the </w:t>
      </w:r>
      <w:r w:rsidR="009E293B" w:rsidRPr="009E293B">
        <w:rPr>
          <w:rFonts w:ascii="Arial" w:hAnsi="Arial" w:cs="Arial"/>
          <w:b/>
          <w:sz w:val="24"/>
          <w:szCs w:val="24"/>
          <w:u w:val="single"/>
        </w:rPr>
        <w:t>University of Ferrara (Italy)</w:t>
      </w:r>
    </w:p>
    <w:p w14:paraId="03232642" w14:textId="500D8B03" w:rsidR="00154F0B" w:rsidRPr="00E75678" w:rsidRDefault="00154F0B" w:rsidP="0053408F">
      <w:pPr>
        <w:spacing w:line="360" w:lineRule="auto"/>
        <w:jc w:val="center"/>
        <w:rPr>
          <w:rFonts w:ascii="Arial" w:hAnsi="Arial" w:cs="Arial"/>
          <w:b/>
          <w:sz w:val="24"/>
          <w:szCs w:val="24"/>
        </w:rPr>
      </w:pPr>
      <w:r w:rsidRPr="00154F0B">
        <w:rPr>
          <w:rStyle w:val="st1"/>
          <w:rFonts w:ascii="Arial" w:hAnsi="Arial" w:cs="Arial"/>
          <w:b/>
          <w:color w:val="000000" w:themeColor="text1"/>
          <w:sz w:val="24"/>
          <w:szCs w:val="24"/>
        </w:rPr>
        <w:t>Investigating extracellular ATP in the tumour microenvironment of osteosarcoma using the plasma membrane-targeted luciferase (</w:t>
      </w:r>
      <w:r w:rsidRPr="00154F0B">
        <w:rPr>
          <w:rStyle w:val="Emphasis"/>
          <w:rFonts w:ascii="Arial" w:hAnsi="Arial" w:cs="Arial"/>
          <w:color w:val="000000" w:themeColor="text1"/>
          <w:sz w:val="24"/>
          <w:szCs w:val="24"/>
        </w:rPr>
        <w:t>pmeLUC)</w:t>
      </w:r>
      <w:r w:rsidRPr="00154F0B">
        <w:rPr>
          <w:rStyle w:val="st1"/>
          <w:rFonts w:ascii="Arial" w:hAnsi="Arial" w:cs="Arial"/>
          <w:b/>
          <w:color w:val="000000" w:themeColor="text1"/>
          <w:sz w:val="24"/>
          <w:szCs w:val="24"/>
        </w:rPr>
        <w:t xml:space="preserve"> </w:t>
      </w:r>
      <w:r w:rsidRPr="00E75678">
        <w:rPr>
          <w:rStyle w:val="st1"/>
          <w:rFonts w:ascii="Arial" w:hAnsi="Arial" w:cs="Arial"/>
          <w:b/>
          <w:color w:val="000000" w:themeColor="text1"/>
          <w:sz w:val="24"/>
          <w:szCs w:val="24"/>
        </w:rPr>
        <w:t>probe.</w:t>
      </w:r>
    </w:p>
    <w:p w14:paraId="59667F27" w14:textId="1E24C195" w:rsidR="005D35D6" w:rsidRPr="00E75678" w:rsidRDefault="00154F0B" w:rsidP="00154F0B">
      <w:pPr>
        <w:spacing w:line="360" w:lineRule="auto"/>
        <w:rPr>
          <w:rFonts w:ascii="Arial" w:hAnsi="Arial" w:cs="Arial"/>
          <w:b/>
          <w:sz w:val="24"/>
          <w:szCs w:val="24"/>
        </w:rPr>
      </w:pPr>
      <w:r w:rsidRPr="00E75678">
        <w:rPr>
          <w:rFonts w:ascii="Arial" w:hAnsi="Arial" w:cs="Arial"/>
          <w:b/>
          <w:sz w:val="24"/>
          <w:szCs w:val="24"/>
        </w:rPr>
        <w:t xml:space="preserve">Introduction and background </w:t>
      </w:r>
    </w:p>
    <w:p w14:paraId="15428886" w14:textId="77777777" w:rsidR="00154F0B" w:rsidRPr="00E75678" w:rsidRDefault="00154F0B" w:rsidP="008A5CAE">
      <w:pPr>
        <w:spacing w:line="360" w:lineRule="auto"/>
        <w:jc w:val="both"/>
        <w:rPr>
          <w:rFonts w:ascii="Arial" w:hAnsi="Arial" w:cs="Arial"/>
          <w:sz w:val="24"/>
          <w:szCs w:val="24"/>
        </w:rPr>
      </w:pPr>
      <w:r w:rsidRPr="00E75678">
        <w:rPr>
          <w:rFonts w:ascii="Arial" w:hAnsi="Arial" w:cs="Arial"/>
          <w:sz w:val="24"/>
          <w:szCs w:val="24"/>
        </w:rPr>
        <w:t xml:space="preserve">My PhD project looks at the role of ATP and P2X7 receptors in osteosarcoma. ATP is now accepted as a prominent extracellular nucleotide modulating the bone microenvironment and plays a role in tumour progression and metastasis. Detection of ATP using standard techniques has been found to be inaccurate and could lead to the misinterpretation of the role of ATP and purinergic signalling in the bone tumour microenvironment. </w:t>
      </w:r>
    </w:p>
    <w:p w14:paraId="3CB53694" w14:textId="494FCB99" w:rsidR="00154F0B" w:rsidRPr="00E75678" w:rsidRDefault="00154F0B" w:rsidP="008A5CAE">
      <w:pPr>
        <w:spacing w:line="360" w:lineRule="auto"/>
        <w:jc w:val="both"/>
        <w:rPr>
          <w:rFonts w:ascii="Arial" w:hAnsi="Arial" w:cs="Arial"/>
          <w:sz w:val="24"/>
          <w:szCs w:val="24"/>
        </w:rPr>
      </w:pPr>
      <w:r w:rsidRPr="00E75678">
        <w:rPr>
          <w:rFonts w:ascii="Arial" w:hAnsi="Arial" w:cs="Arial"/>
          <w:sz w:val="24"/>
          <w:szCs w:val="24"/>
        </w:rPr>
        <w:t xml:space="preserve">The pmeLUC probe was developed and optimised at the University of Ferrara (Italy) both </w:t>
      </w:r>
      <w:r w:rsidRPr="00E75678">
        <w:rPr>
          <w:rFonts w:ascii="Arial" w:hAnsi="Arial" w:cs="Arial"/>
          <w:i/>
          <w:sz w:val="24"/>
          <w:szCs w:val="24"/>
        </w:rPr>
        <w:t>in vitro</w:t>
      </w:r>
      <w:r w:rsidRPr="00E75678">
        <w:rPr>
          <w:rFonts w:ascii="Arial" w:hAnsi="Arial" w:cs="Arial"/>
          <w:sz w:val="24"/>
          <w:szCs w:val="24"/>
        </w:rPr>
        <w:t xml:space="preserve"> and </w:t>
      </w:r>
      <w:r w:rsidRPr="00E75678">
        <w:rPr>
          <w:rFonts w:ascii="Arial" w:hAnsi="Arial" w:cs="Arial"/>
          <w:i/>
          <w:sz w:val="24"/>
          <w:szCs w:val="24"/>
        </w:rPr>
        <w:t>in vivo</w:t>
      </w:r>
      <w:r w:rsidRPr="00E75678">
        <w:rPr>
          <w:rFonts w:ascii="Arial" w:hAnsi="Arial" w:cs="Arial"/>
          <w:sz w:val="24"/>
          <w:szCs w:val="24"/>
        </w:rPr>
        <w:t xml:space="preserve">. This probe enables the precise detection and quantification of ATP at the cell membrane, enabling studies to be performed investigating ATP in the tumour microenvironment and has been applied to several experimentally-induced tumours. </w:t>
      </w:r>
    </w:p>
    <w:p w14:paraId="127B2A5D" w14:textId="3DA3CBB1" w:rsidR="008A5CAE" w:rsidRPr="00E75678" w:rsidRDefault="00154F0B" w:rsidP="008A5CAE">
      <w:pPr>
        <w:spacing w:line="360" w:lineRule="auto"/>
        <w:jc w:val="both"/>
        <w:rPr>
          <w:rFonts w:ascii="Arial" w:hAnsi="Arial" w:cs="Arial"/>
          <w:sz w:val="24"/>
          <w:szCs w:val="24"/>
        </w:rPr>
      </w:pPr>
      <w:r w:rsidRPr="00E75678">
        <w:rPr>
          <w:rFonts w:ascii="Arial" w:hAnsi="Arial" w:cs="Arial"/>
          <w:sz w:val="24"/>
          <w:szCs w:val="24"/>
        </w:rPr>
        <w:t xml:space="preserve">The reason I chose this lab to visit for the fellowship was because </w:t>
      </w:r>
      <w:r w:rsidR="008A5CAE" w:rsidRPr="00E75678">
        <w:rPr>
          <w:rFonts w:ascii="Arial" w:hAnsi="Arial" w:cs="Arial"/>
          <w:sz w:val="24"/>
          <w:szCs w:val="24"/>
        </w:rPr>
        <w:t xml:space="preserve">it would be a unique opportunity for me to benefit from their expertise in ATP detection, generating novel data about the release of ATP from osteosarcoma cells and the effect that P2X7R has on this process in the osteosarcoma tumour microenvironment both </w:t>
      </w:r>
      <w:r w:rsidR="008A5CAE" w:rsidRPr="00E75678">
        <w:rPr>
          <w:rFonts w:ascii="Arial" w:hAnsi="Arial" w:cs="Arial"/>
          <w:i/>
          <w:sz w:val="24"/>
          <w:szCs w:val="24"/>
        </w:rPr>
        <w:t xml:space="preserve">in vitro </w:t>
      </w:r>
      <w:r w:rsidR="008A5CAE" w:rsidRPr="00E75678">
        <w:rPr>
          <w:rFonts w:ascii="Arial" w:hAnsi="Arial" w:cs="Arial"/>
          <w:sz w:val="24"/>
          <w:szCs w:val="24"/>
        </w:rPr>
        <w:t xml:space="preserve">in Ferrara and </w:t>
      </w:r>
      <w:r w:rsidR="008A5CAE" w:rsidRPr="00E75678">
        <w:rPr>
          <w:rFonts w:ascii="Arial" w:hAnsi="Arial" w:cs="Arial"/>
          <w:i/>
          <w:sz w:val="24"/>
          <w:szCs w:val="24"/>
        </w:rPr>
        <w:t>in vivo</w:t>
      </w:r>
      <w:r w:rsidR="008A5CAE" w:rsidRPr="00E75678">
        <w:rPr>
          <w:rFonts w:ascii="Arial" w:hAnsi="Arial" w:cs="Arial"/>
          <w:sz w:val="24"/>
          <w:szCs w:val="24"/>
        </w:rPr>
        <w:t xml:space="preserve"> in Sheffield. This data would be otherwise unavailable for my project and </w:t>
      </w:r>
      <w:r w:rsidR="008D6ACD">
        <w:rPr>
          <w:rFonts w:ascii="Arial" w:hAnsi="Arial" w:cs="Arial"/>
          <w:sz w:val="24"/>
          <w:szCs w:val="24"/>
        </w:rPr>
        <w:t xml:space="preserve">is </w:t>
      </w:r>
      <w:r w:rsidR="008A5CAE" w:rsidRPr="00E75678">
        <w:rPr>
          <w:rFonts w:ascii="Arial" w:hAnsi="Arial" w:cs="Arial"/>
          <w:sz w:val="24"/>
          <w:szCs w:val="24"/>
        </w:rPr>
        <w:t>suitable for publication and dissemination at scientific conferences further enhancing my scientific profile. I gained numerous opportunities to expand my own network and gain new collaborations. Additionally, an international visit where I applied for funding and gained experience of grant writing has benefitted my CV greatly for future employment, as has the experience of working in Ferrara a</w:t>
      </w:r>
      <w:r w:rsidR="003F5DE0">
        <w:rPr>
          <w:rFonts w:ascii="Arial" w:hAnsi="Arial" w:cs="Arial"/>
          <w:sz w:val="24"/>
          <w:szCs w:val="24"/>
        </w:rPr>
        <w:t>t a</w:t>
      </w:r>
      <w:r w:rsidR="008A5CAE" w:rsidRPr="00E75678">
        <w:rPr>
          <w:rFonts w:ascii="Arial" w:hAnsi="Arial" w:cs="Arial"/>
          <w:sz w:val="24"/>
          <w:szCs w:val="24"/>
        </w:rPr>
        <w:t xml:space="preserve"> different laboratory environment with different cultures.</w:t>
      </w:r>
    </w:p>
    <w:p w14:paraId="3C05516B" w14:textId="55E85381" w:rsidR="0053408F" w:rsidRPr="00E75678" w:rsidRDefault="0053408F" w:rsidP="008A5CAE">
      <w:pPr>
        <w:spacing w:line="360" w:lineRule="auto"/>
        <w:jc w:val="both"/>
        <w:rPr>
          <w:rFonts w:ascii="Arial" w:hAnsi="Arial" w:cs="Arial"/>
          <w:b/>
          <w:sz w:val="24"/>
          <w:szCs w:val="24"/>
        </w:rPr>
      </w:pPr>
      <w:r w:rsidRPr="00E75678">
        <w:rPr>
          <w:rFonts w:ascii="Arial" w:hAnsi="Arial" w:cs="Arial"/>
          <w:b/>
          <w:sz w:val="24"/>
          <w:szCs w:val="24"/>
        </w:rPr>
        <w:t>Results obtained, and skills gained</w:t>
      </w:r>
    </w:p>
    <w:p w14:paraId="1C95B71A" w14:textId="1EDB7033" w:rsidR="0053408F" w:rsidRPr="00E75678" w:rsidRDefault="0053408F" w:rsidP="008A5CAE">
      <w:pPr>
        <w:spacing w:line="360" w:lineRule="auto"/>
        <w:jc w:val="both"/>
        <w:rPr>
          <w:rFonts w:ascii="Arial" w:hAnsi="Arial" w:cs="Arial"/>
          <w:sz w:val="24"/>
          <w:szCs w:val="24"/>
        </w:rPr>
      </w:pPr>
      <w:r w:rsidRPr="00E75678">
        <w:rPr>
          <w:rFonts w:ascii="Arial" w:hAnsi="Arial" w:cs="Arial"/>
          <w:sz w:val="24"/>
          <w:szCs w:val="24"/>
        </w:rPr>
        <w:lastRenderedPageBreak/>
        <w:t xml:space="preserve">In Ferrara, I transfected the pmeLUC probe into my existing Te85-P2X7R cell lines, previously developed thanks to an ongoing collaboration between </w:t>
      </w:r>
      <w:r w:rsidR="003F5DE0">
        <w:rPr>
          <w:rFonts w:ascii="Arial" w:hAnsi="Arial" w:cs="Arial"/>
          <w:sz w:val="24"/>
          <w:szCs w:val="24"/>
        </w:rPr>
        <w:t>the Gartland group (Sheffield, UK) and the Adinolfi group (University of Ferrara, Italy)</w:t>
      </w:r>
      <w:r w:rsidRPr="00E75678">
        <w:rPr>
          <w:rFonts w:ascii="Arial" w:hAnsi="Arial" w:cs="Arial"/>
          <w:sz w:val="24"/>
          <w:szCs w:val="24"/>
        </w:rPr>
        <w:t xml:space="preserve">. These cells were transfected with the pmeLUC plasmid. I also transfected a second osteosarcoma cell line called MNNG-HOS for future </w:t>
      </w:r>
      <w:r w:rsidRPr="00263403">
        <w:rPr>
          <w:rFonts w:ascii="Arial" w:hAnsi="Arial" w:cs="Arial"/>
          <w:i/>
          <w:sz w:val="24"/>
          <w:szCs w:val="24"/>
        </w:rPr>
        <w:t>in vivo</w:t>
      </w:r>
      <w:r w:rsidRPr="00E75678">
        <w:rPr>
          <w:rFonts w:ascii="Arial" w:hAnsi="Arial" w:cs="Arial"/>
          <w:sz w:val="24"/>
          <w:szCs w:val="24"/>
        </w:rPr>
        <w:t xml:space="preserve"> use. I then learned how to obtain single cell clones by serial dilution and how to test if the cells were expressing pmeLUC with a luminometer</w:t>
      </w:r>
      <w:r w:rsidR="003F5DE0">
        <w:rPr>
          <w:rFonts w:ascii="Arial" w:hAnsi="Arial" w:cs="Arial"/>
          <w:sz w:val="24"/>
          <w:szCs w:val="24"/>
        </w:rPr>
        <w:t>.</w:t>
      </w:r>
      <w:r w:rsidR="00A6060F">
        <w:rPr>
          <w:rFonts w:ascii="Arial" w:hAnsi="Arial" w:cs="Arial"/>
          <w:sz w:val="24"/>
          <w:szCs w:val="24"/>
        </w:rPr>
        <w:t xml:space="preserve"> </w:t>
      </w:r>
      <w:r w:rsidR="003F5DE0">
        <w:rPr>
          <w:rFonts w:ascii="Arial" w:hAnsi="Arial" w:cs="Arial"/>
          <w:sz w:val="24"/>
          <w:szCs w:val="24"/>
        </w:rPr>
        <w:t>T</w:t>
      </w:r>
      <w:r w:rsidR="00A6060F">
        <w:rPr>
          <w:rFonts w:ascii="Arial" w:hAnsi="Arial" w:cs="Arial"/>
          <w:sz w:val="24"/>
          <w:szCs w:val="24"/>
        </w:rPr>
        <w:t>he</w:t>
      </w:r>
      <w:r w:rsidR="003F5DE0">
        <w:rPr>
          <w:rFonts w:ascii="Arial" w:hAnsi="Arial" w:cs="Arial"/>
          <w:sz w:val="24"/>
          <w:szCs w:val="24"/>
        </w:rPr>
        <w:t>se</w:t>
      </w:r>
      <w:r w:rsidR="00A6060F">
        <w:rPr>
          <w:rFonts w:ascii="Arial" w:hAnsi="Arial" w:cs="Arial"/>
          <w:sz w:val="24"/>
          <w:szCs w:val="24"/>
        </w:rPr>
        <w:t xml:space="preserve"> skills enable</w:t>
      </w:r>
      <w:r w:rsidR="003F5DE0">
        <w:rPr>
          <w:rFonts w:ascii="Arial" w:hAnsi="Arial" w:cs="Arial"/>
          <w:sz w:val="24"/>
          <w:szCs w:val="24"/>
        </w:rPr>
        <w:t>d</w:t>
      </w:r>
      <w:r w:rsidR="00A6060F">
        <w:rPr>
          <w:rFonts w:ascii="Arial" w:hAnsi="Arial" w:cs="Arial"/>
          <w:sz w:val="24"/>
          <w:szCs w:val="24"/>
        </w:rPr>
        <w:t xml:space="preserve"> me to detect and quantify ATP </w:t>
      </w:r>
      <w:r w:rsidR="003F5DE0">
        <w:rPr>
          <w:rFonts w:ascii="Arial" w:hAnsi="Arial" w:cs="Arial"/>
          <w:sz w:val="24"/>
          <w:szCs w:val="24"/>
        </w:rPr>
        <w:t xml:space="preserve">in my cells of interest </w:t>
      </w:r>
      <w:r w:rsidR="00A6060F">
        <w:rPr>
          <w:rFonts w:ascii="Arial" w:hAnsi="Arial" w:cs="Arial"/>
          <w:sz w:val="24"/>
          <w:szCs w:val="24"/>
        </w:rPr>
        <w:t>using pmeLUC</w:t>
      </w:r>
      <w:r w:rsidRPr="00E75678">
        <w:rPr>
          <w:rFonts w:ascii="Arial" w:hAnsi="Arial" w:cs="Arial"/>
          <w:sz w:val="24"/>
          <w:szCs w:val="24"/>
        </w:rPr>
        <w:t>.</w:t>
      </w:r>
    </w:p>
    <w:p w14:paraId="5C9F9B88" w14:textId="2D60E123" w:rsidR="0053408F" w:rsidRDefault="0053408F" w:rsidP="008A5CAE">
      <w:pPr>
        <w:spacing w:line="360" w:lineRule="auto"/>
        <w:jc w:val="both"/>
        <w:rPr>
          <w:rFonts w:ascii="Arial" w:hAnsi="Arial" w:cs="Arial"/>
          <w:sz w:val="24"/>
          <w:szCs w:val="24"/>
        </w:rPr>
      </w:pPr>
      <w:r w:rsidRPr="00E75678">
        <w:rPr>
          <w:rFonts w:ascii="Arial" w:hAnsi="Arial" w:cs="Arial"/>
          <w:sz w:val="24"/>
          <w:szCs w:val="24"/>
        </w:rPr>
        <w:t xml:space="preserve">I additionally assisted Dr. Adinolfi’s group with their </w:t>
      </w:r>
      <w:r w:rsidRPr="00E75678">
        <w:rPr>
          <w:rFonts w:ascii="Arial" w:hAnsi="Arial" w:cs="Arial"/>
          <w:i/>
          <w:sz w:val="24"/>
          <w:szCs w:val="24"/>
        </w:rPr>
        <w:t>in vivo</w:t>
      </w:r>
      <w:r w:rsidRPr="00E75678">
        <w:rPr>
          <w:rFonts w:ascii="Arial" w:hAnsi="Arial" w:cs="Arial"/>
          <w:sz w:val="24"/>
          <w:szCs w:val="24"/>
        </w:rPr>
        <w:t xml:space="preserve"> experiments performed with cancer cell lines expressing pmeLUC already available in the laboratory. Following injection of cancer cells in </w:t>
      </w:r>
      <w:r w:rsidR="003F5DE0">
        <w:rPr>
          <w:rFonts w:ascii="Arial" w:hAnsi="Arial" w:cs="Arial"/>
          <w:sz w:val="24"/>
          <w:szCs w:val="24"/>
        </w:rPr>
        <w:t xml:space="preserve">to </w:t>
      </w:r>
      <w:r w:rsidRPr="00E75678">
        <w:rPr>
          <w:rFonts w:ascii="Arial" w:hAnsi="Arial" w:cs="Arial"/>
          <w:sz w:val="24"/>
          <w:szCs w:val="24"/>
        </w:rPr>
        <w:t>syngen</w:t>
      </w:r>
      <w:r w:rsidR="003F5DE0">
        <w:rPr>
          <w:rFonts w:ascii="Arial" w:hAnsi="Arial" w:cs="Arial"/>
          <w:sz w:val="24"/>
          <w:szCs w:val="24"/>
        </w:rPr>
        <w:t>e</w:t>
      </w:r>
      <w:r w:rsidRPr="00E75678">
        <w:rPr>
          <w:rFonts w:ascii="Arial" w:hAnsi="Arial" w:cs="Arial"/>
          <w:sz w:val="24"/>
          <w:szCs w:val="24"/>
        </w:rPr>
        <w:t>ic mice</w:t>
      </w:r>
      <w:r w:rsidR="00953550">
        <w:rPr>
          <w:rFonts w:ascii="Arial" w:hAnsi="Arial" w:cs="Arial"/>
          <w:sz w:val="24"/>
          <w:szCs w:val="24"/>
        </w:rPr>
        <w:t>,</w:t>
      </w:r>
      <w:r w:rsidRPr="00E75678">
        <w:rPr>
          <w:rFonts w:ascii="Arial" w:hAnsi="Arial" w:cs="Arial"/>
          <w:sz w:val="24"/>
          <w:szCs w:val="24"/>
        </w:rPr>
        <w:t xml:space="preserve"> extracellular ATP</w:t>
      </w:r>
      <w:r w:rsidR="00953550">
        <w:rPr>
          <w:rFonts w:ascii="Arial" w:hAnsi="Arial" w:cs="Arial"/>
          <w:sz w:val="24"/>
          <w:szCs w:val="24"/>
        </w:rPr>
        <w:t xml:space="preserve"> was </w:t>
      </w:r>
      <w:r w:rsidR="00953550" w:rsidRPr="00E75678">
        <w:rPr>
          <w:rFonts w:ascii="Arial" w:hAnsi="Arial" w:cs="Arial"/>
          <w:sz w:val="24"/>
          <w:szCs w:val="24"/>
        </w:rPr>
        <w:t>measured</w:t>
      </w:r>
      <w:r w:rsidRPr="00E75678">
        <w:rPr>
          <w:rFonts w:ascii="Arial" w:hAnsi="Arial" w:cs="Arial"/>
          <w:sz w:val="24"/>
          <w:szCs w:val="24"/>
        </w:rPr>
        <w:t xml:space="preserve"> in live mice </w:t>
      </w:r>
      <w:r w:rsidR="00953550">
        <w:rPr>
          <w:rFonts w:ascii="Arial" w:hAnsi="Arial" w:cs="Arial"/>
          <w:sz w:val="24"/>
          <w:szCs w:val="24"/>
        </w:rPr>
        <w:t>by</w:t>
      </w:r>
      <w:r w:rsidR="00953550" w:rsidRPr="00E75678">
        <w:rPr>
          <w:rFonts w:ascii="Arial" w:hAnsi="Arial" w:cs="Arial"/>
          <w:sz w:val="24"/>
          <w:szCs w:val="24"/>
        </w:rPr>
        <w:t xml:space="preserve"> </w:t>
      </w:r>
      <w:r w:rsidR="00953550">
        <w:rPr>
          <w:rFonts w:ascii="Arial" w:hAnsi="Arial" w:cs="Arial"/>
          <w:sz w:val="24"/>
          <w:szCs w:val="24"/>
        </w:rPr>
        <w:t xml:space="preserve">pmeLUC </w:t>
      </w:r>
      <w:r w:rsidRPr="00E75678">
        <w:rPr>
          <w:rFonts w:ascii="Arial" w:hAnsi="Arial" w:cs="Arial"/>
          <w:sz w:val="24"/>
          <w:szCs w:val="24"/>
        </w:rPr>
        <w:t>luminescence</w:t>
      </w:r>
      <w:r w:rsidRPr="00E75678">
        <w:rPr>
          <w:rFonts w:ascii="Arial" w:hAnsi="Arial" w:cs="Arial"/>
          <w:color w:val="FF0000"/>
          <w:sz w:val="24"/>
          <w:szCs w:val="24"/>
        </w:rPr>
        <w:t xml:space="preserve"> </w:t>
      </w:r>
      <w:r w:rsidRPr="00E75678">
        <w:rPr>
          <w:rFonts w:ascii="Arial" w:hAnsi="Arial" w:cs="Arial"/>
          <w:sz w:val="24"/>
          <w:szCs w:val="24"/>
        </w:rPr>
        <w:t xml:space="preserve">emission with an IVIS lumina total body </w:t>
      </w:r>
      <w:r w:rsidR="003F5DE0">
        <w:rPr>
          <w:rFonts w:ascii="Arial" w:hAnsi="Arial" w:cs="Arial"/>
          <w:sz w:val="24"/>
          <w:szCs w:val="24"/>
        </w:rPr>
        <w:t>imaging system</w:t>
      </w:r>
      <w:r w:rsidRPr="00E75678">
        <w:rPr>
          <w:rFonts w:ascii="Arial" w:hAnsi="Arial" w:cs="Arial"/>
          <w:sz w:val="24"/>
          <w:szCs w:val="24"/>
        </w:rPr>
        <w:t xml:space="preserve">. </w:t>
      </w:r>
      <w:r w:rsidR="00EB18A5">
        <w:rPr>
          <w:rFonts w:ascii="Arial" w:hAnsi="Arial" w:cs="Arial"/>
          <w:sz w:val="24"/>
          <w:szCs w:val="24"/>
        </w:rPr>
        <w:t>D</w:t>
      </w:r>
      <w:r w:rsidRPr="00E75678">
        <w:rPr>
          <w:rFonts w:ascii="Arial" w:hAnsi="Arial" w:cs="Arial"/>
          <w:sz w:val="24"/>
          <w:szCs w:val="24"/>
        </w:rPr>
        <w:t>ue to lack of authorization to work with these specific animal models</w:t>
      </w:r>
      <w:r w:rsidR="00EB18A5">
        <w:rPr>
          <w:rFonts w:ascii="Arial" w:hAnsi="Arial" w:cs="Arial"/>
          <w:sz w:val="24"/>
          <w:szCs w:val="24"/>
        </w:rPr>
        <w:t xml:space="preserve"> in Italy</w:t>
      </w:r>
      <w:r w:rsidRPr="00E75678">
        <w:rPr>
          <w:rFonts w:ascii="Arial" w:hAnsi="Arial" w:cs="Arial"/>
          <w:sz w:val="24"/>
          <w:szCs w:val="24"/>
        </w:rPr>
        <w:t xml:space="preserve">, I </w:t>
      </w:r>
      <w:r w:rsidR="0015343D">
        <w:rPr>
          <w:rFonts w:ascii="Arial" w:hAnsi="Arial" w:cs="Arial"/>
          <w:sz w:val="24"/>
          <w:szCs w:val="24"/>
        </w:rPr>
        <w:t>was</w:t>
      </w:r>
      <w:r w:rsidRPr="00E75678">
        <w:rPr>
          <w:rFonts w:ascii="Arial" w:hAnsi="Arial" w:cs="Arial"/>
          <w:sz w:val="24"/>
          <w:szCs w:val="24"/>
        </w:rPr>
        <w:t xml:space="preserve"> not able to perform the experiments </w:t>
      </w:r>
      <w:r w:rsidR="00E75678" w:rsidRPr="00E75678">
        <w:rPr>
          <w:rFonts w:ascii="Arial" w:hAnsi="Arial" w:cs="Arial"/>
          <w:sz w:val="24"/>
          <w:szCs w:val="24"/>
        </w:rPr>
        <w:t>myself,</w:t>
      </w:r>
      <w:r w:rsidRPr="00E75678">
        <w:rPr>
          <w:rFonts w:ascii="Arial" w:hAnsi="Arial" w:cs="Arial"/>
          <w:sz w:val="24"/>
          <w:szCs w:val="24"/>
        </w:rPr>
        <w:t xml:space="preserve"> but I was taught all the procedure going from tumour induction in mice to luminescence </w:t>
      </w:r>
      <w:r w:rsidR="00EB18A5">
        <w:rPr>
          <w:rFonts w:ascii="Arial" w:hAnsi="Arial" w:cs="Arial"/>
          <w:sz w:val="24"/>
          <w:szCs w:val="24"/>
        </w:rPr>
        <w:t>detection</w:t>
      </w:r>
      <w:r w:rsidRPr="00E75678">
        <w:rPr>
          <w:rFonts w:ascii="Arial" w:hAnsi="Arial" w:cs="Arial"/>
          <w:sz w:val="24"/>
          <w:szCs w:val="24"/>
        </w:rPr>
        <w:t>, photon analysis and final interpretation of</w:t>
      </w:r>
      <w:r w:rsidR="00E75678" w:rsidRPr="00E75678">
        <w:rPr>
          <w:rFonts w:ascii="Arial" w:hAnsi="Arial" w:cs="Arial"/>
          <w:sz w:val="24"/>
          <w:szCs w:val="24"/>
        </w:rPr>
        <w:t xml:space="preserve"> the data. This allowed me to acquire the required techniques to perform </w:t>
      </w:r>
      <w:r w:rsidR="003F5DE0" w:rsidRPr="00263403">
        <w:rPr>
          <w:rFonts w:ascii="Arial" w:hAnsi="Arial" w:cs="Arial"/>
          <w:i/>
          <w:sz w:val="24"/>
          <w:szCs w:val="24"/>
        </w:rPr>
        <w:t>in vivo</w:t>
      </w:r>
      <w:r w:rsidR="00E75678" w:rsidRPr="00E75678">
        <w:rPr>
          <w:rFonts w:ascii="Arial" w:hAnsi="Arial" w:cs="Arial"/>
          <w:sz w:val="24"/>
          <w:szCs w:val="24"/>
        </w:rPr>
        <w:t xml:space="preserve"> experiments on my return to Sheffield.</w:t>
      </w:r>
    </w:p>
    <w:p w14:paraId="6E7A841B" w14:textId="5B493CA3" w:rsidR="003B4395" w:rsidRDefault="003B4395" w:rsidP="008A5CAE">
      <w:pPr>
        <w:spacing w:line="360" w:lineRule="auto"/>
        <w:jc w:val="both"/>
        <w:rPr>
          <w:rFonts w:ascii="Arial" w:hAnsi="Arial" w:cs="Arial"/>
          <w:b/>
          <w:color w:val="333333"/>
          <w:sz w:val="24"/>
          <w:szCs w:val="24"/>
        </w:rPr>
      </w:pPr>
      <w:r>
        <w:rPr>
          <w:rFonts w:ascii="Arial" w:hAnsi="Arial" w:cs="Arial"/>
          <w:b/>
          <w:color w:val="333333"/>
          <w:sz w:val="24"/>
          <w:szCs w:val="24"/>
        </w:rPr>
        <w:t>H</w:t>
      </w:r>
      <w:r w:rsidRPr="003B4395">
        <w:rPr>
          <w:rFonts w:ascii="Arial" w:hAnsi="Arial" w:cs="Arial"/>
          <w:b/>
          <w:color w:val="333333"/>
          <w:sz w:val="24"/>
          <w:szCs w:val="24"/>
        </w:rPr>
        <w:t xml:space="preserve">ow </w:t>
      </w:r>
      <w:r>
        <w:rPr>
          <w:rFonts w:ascii="Arial" w:hAnsi="Arial" w:cs="Arial"/>
          <w:b/>
          <w:color w:val="333333"/>
          <w:sz w:val="24"/>
          <w:szCs w:val="24"/>
        </w:rPr>
        <w:t xml:space="preserve">the </w:t>
      </w:r>
      <w:r w:rsidRPr="003B4395">
        <w:rPr>
          <w:rFonts w:ascii="Arial" w:hAnsi="Arial" w:cs="Arial"/>
          <w:b/>
          <w:color w:val="333333"/>
          <w:sz w:val="24"/>
          <w:szCs w:val="24"/>
        </w:rPr>
        <w:t>new skills/knowledge will be incorporated into your own research</w:t>
      </w:r>
    </w:p>
    <w:p w14:paraId="23A82E2E" w14:textId="21A4319D" w:rsidR="0008468A" w:rsidRPr="0008468A" w:rsidRDefault="0008468A" w:rsidP="008A5CAE">
      <w:pPr>
        <w:spacing w:line="360" w:lineRule="auto"/>
        <w:jc w:val="both"/>
        <w:rPr>
          <w:rFonts w:ascii="Arial" w:hAnsi="Arial" w:cs="Arial"/>
          <w:sz w:val="24"/>
          <w:szCs w:val="24"/>
        </w:rPr>
      </w:pPr>
      <w:r>
        <w:rPr>
          <w:rFonts w:ascii="Arial" w:hAnsi="Arial" w:cs="Arial"/>
          <w:sz w:val="24"/>
          <w:szCs w:val="24"/>
        </w:rPr>
        <w:t xml:space="preserve">The </w:t>
      </w:r>
      <w:r w:rsidR="00263403">
        <w:rPr>
          <w:rFonts w:ascii="Arial" w:hAnsi="Arial" w:cs="Arial"/>
          <w:sz w:val="24"/>
          <w:szCs w:val="24"/>
        </w:rPr>
        <w:t>p</w:t>
      </w:r>
      <w:r w:rsidR="007501AE">
        <w:rPr>
          <w:rFonts w:ascii="Arial" w:hAnsi="Arial" w:cs="Arial"/>
          <w:sz w:val="24"/>
          <w:szCs w:val="24"/>
        </w:rPr>
        <w:t xml:space="preserve">meLUC </w:t>
      </w:r>
      <w:r>
        <w:rPr>
          <w:rFonts w:ascii="Arial" w:hAnsi="Arial" w:cs="Arial"/>
          <w:sz w:val="24"/>
          <w:szCs w:val="24"/>
        </w:rPr>
        <w:t xml:space="preserve">probe is now available to be used to detect and quantify ATP in the osteosarcoma tumour microenvironment, both </w:t>
      </w:r>
      <w:r>
        <w:rPr>
          <w:rFonts w:ascii="Arial" w:hAnsi="Arial" w:cs="Arial"/>
          <w:i/>
          <w:sz w:val="24"/>
          <w:szCs w:val="24"/>
        </w:rPr>
        <w:t xml:space="preserve">in vitro </w:t>
      </w:r>
      <w:r>
        <w:rPr>
          <w:rFonts w:ascii="Arial" w:hAnsi="Arial" w:cs="Arial"/>
          <w:sz w:val="24"/>
          <w:szCs w:val="24"/>
        </w:rPr>
        <w:t xml:space="preserve">and </w:t>
      </w:r>
      <w:r>
        <w:rPr>
          <w:rFonts w:ascii="Arial" w:hAnsi="Arial" w:cs="Arial"/>
          <w:i/>
          <w:sz w:val="24"/>
          <w:szCs w:val="24"/>
        </w:rPr>
        <w:t>in vivo</w:t>
      </w:r>
      <w:r>
        <w:rPr>
          <w:rFonts w:ascii="Arial" w:hAnsi="Arial" w:cs="Arial"/>
          <w:sz w:val="24"/>
          <w:szCs w:val="24"/>
        </w:rPr>
        <w:t xml:space="preserve">. I can now use this probe in Sheffield for many different experiments. The results will be used in my final PhD thesis and for </w:t>
      </w:r>
      <w:r w:rsidR="00462D7A">
        <w:rPr>
          <w:rFonts w:ascii="Arial" w:hAnsi="Arial" w:cs="Arial"/>
          <w:sz w:val="24"/>
          <w:szCs w:val="24"/>
        </w:rPr>
        <w:t xml:space="preserve">future </w:t>
      </w:r>
      <w:r>
        <w:rPr>
          <w:rFonts w:ascii="Arial" w:hAnsi="Arial" w:cs="Arial"/>
          <w:sz w:val="24"/>
          <w:szCs w:val="24"/>
        </w:rPr>
        <w:t>publication</w:t>
      </w:r>
      <w:r w:rsidR="00462D7A">
        <w:rPr>
          <w:rFonts w:ascii="Arial" w:hAnsi="Arial" w:cs="Arial"/>
          <w:sz w:val="24"/>
          <w:szCs w:val="24"/>
        </w:rPr>
        <w:t>s</w:t>
      </w:r>
      <w:r w:rsidR="00953550">
        <w:rPr>
          <w:rFonts w:ascii="Arial" w:hAnsi="Arial" w:cs="Arial"/>
          <w:sz w:val="24"/>
          <w:szCs w:val="24"/>
        </w:rPr>
        <w:t xml:space="preserve"> of my research</w:t>
      </w:r>
      <w:r>
        <w:rPr>
          <w:rFonts w:ascii="Arial" w:hAnsi="Arial" w:cs="Arial"/>
          <w:sz w:val="24"/>
          <w:szCs w:val="24"/>
        </w:rPr>
        <w:t>.</w:t>
      </w:r>
      <w:r w:rsidR="00A6060F">
        <w:rPr>
          <w:rFonts w:ascii="Arial" w:hAnsi="Arial" w:cs="Arial"/>
          <w:sz w:val="24"/>
          <w:szCs w:val="24"/>
        </w:rPr>
        <w:t xml:space="preserve"> </w:t>
      </w:r>
      <w:r>
        <w:rPr>
          <w:rFonts w:ascii="Arial" w:hAnsi="Arial" w:cs="Arial"/>
          <w:sz w:val="24"/>
          <w:szCs w:val="24"/>
        </w:rPr>
        <w:t xml:space="preserve">  </w:t>
      </w:r>
    </w:p>
    <w:sectPr w:rsidR="0008468A" w:rsidRPr="0008468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12CED" w14:textId="77777777" w:rsidR="003F3B3E" w:rsidRDefault="003F3B3E" w:rsidP="00BD3E00">
      <w:pPr>
        <w:spacing w:after="0" w:line="240" w:lineRule="auto"/>
      </w:pPr>
      <w:r>
        <w:separator/>
      </w:r>
    </w:p>
  </w:endnote>
  <w:endnote w:type="continuationSeparator" w:id="0">
    <w:p w14:paraId="5D441E0C" w14:textId="77777777" w:rsidR="003F3B3E" w:rsidRDefault="003F3B3E" w:rsidP="00BD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479F" w14:textId="77777777" w:rsidR="003F3B3E" w:rsidRDefault="003F3B3E" w:rsidP="00BD3E00">
      <w:pPr>
        <w:spacing w:after="0" w:line="240" w:lineRule="auto"/>
      </w:pPr>
      <w:r>
        <w:separator/>
      </w:r>
    </w:p>
  </w:footnote>
  <w:footnote w:type="continuationSeparator" w:id="0">
    <w:p w14:paraId="1AB3B56F" w14:textId="77777777" w:rsidR="003F3B3E" w:rsidRDefault="003F3B3E" w:rsidP="00BD3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7591" w14:textId="0F0FD16E" w:rsidR="00BD3E00" w:rsidRPr="00BD3E00" w:rsidRDefault="00BD3E00" w:rsidP="00BD3E00">
    <w:pPr>
      <w:jc w:val="both"/>
      <w:rPr>
        <w:rFonts w:ascii="Arial" w:eastAsia="Times New Roman" w:hAnsi="Arial" w:cs="Arial"/>
        <w:sz w:val="20"/>
        <w:szCs w:val="20"/>
        <w:lang w:eastAsia="en-GB"/>
      </w:rPr>
    </w:pPr>
    <w:r w:rsidRPr="00BD3E00">
      <w:rPr>
        <w:rFonts w:ascii="Arial" w:eastAsia="Times New Roman" w:hAnsi="Arial" w:cs="Arial"/>
        <w:color w:val="222222"/>
        <w:sz w:val="20"/>
        <w:szCs w:val="20"/>
        <w:lang w:eastAsia="en-GB"/>
      </w:rPr>
      <w:t>Luke Tattersall</w:t>
    </w:r>
    <w:r w:rsidRPr="00BD3E00">
      <w:rPr>
        <w:rFonts w:ascii="Arial" w:eastAsia="Times New Roman" w:hAnsi="Arial" w:cs="Arial"/>
        <w:sz w:val="20"/>
        <w:szCs w:val="20"/>
        <w:lang w:eastAsia="en-GB"/>
      </w:rPr>
      <w:t xml:space="preserve">, PhD student, </w:t>
    </w:r>
    <w:r w:rsidRPr="00BD3E00">
      <w:rPr>
        <w:rFonts w:ascii="Arial" w:eastAsia="Times New Roman" w:hAnsi="Arial" w:cs="Arial"/>
        <w:color w:val="222222"/>
        <w:sz w:val="20"/>
        <w:szCs w:val="20"/>
        <w:lang w:eastAsia="en-GB"/>
      </w:rPr>
      <w:t>Medicine, Dentistry and Health</w:t>
    </w:r>
    <w:r w:rsidRPr="00BD3E00">
      <w:rPr>
        <w:rFonts w:ascii="Arial" w:eastAsia="Times New Roman" w:hAnsi="Arial" w:cs="Arial"/>
        <w:sz w:val="20"/>
        <w:szCs w:val="20"/>
        <w:lang w:eastAsia="en-GB"/>
      </w:rPr>
      <w:t xml:space="preserve">, </w:t>
    </w:r>
    <w:r w:rsidRPr="00BD3E00">
      <w:rPr>
        <w:rFonts w:ascii="Arial" w:eastAsia="Times New Roman" w:hAnsi="Arial" w:cs="Arial"/>
        <w:color w:val="222222"/>
        <w:sz w:val="20"/>
        <w:szCs w:val="20"/>
        <w:lang w:eastAsia="en-GB"/>
      </w:rPr>
      <w:t>The Mellanby Centre for Bone</w:t>
    </w:r>
    <w:r>
      <w:rPr>
        <w:rFonts w:ascii="Arial" w:eastAsia="Times New Roman" w:hAnsi="Arial" w:cs="Arial"/>
        <w:color w:val="222222"/>
        <w:sz w:val="20"/>
        <w:szCs w:val="20"/>
        <w:lang w:eastAsia="en-GB"/>
      </w:rPr>
      <w:t xml:space="preserve"> </w:t>
    </w:r>
    <w:r w:rsidRPr="00BD3E00">
      <w:rPr>
        <w:rFonts w:ascii="Arial" w:eastAsia="Times New Roman" w:hAnsi="Arial" w:cs="Arial"/>
        <w:color w:val="222222"/>
        <w:sz w:val="20"/>
        <w:szCs w:val="20"/>
        <w:lang w:eastAsia="en-GB"/>
      </w:rPr>
      <w:t>Research</w:t>
    </w:r>
    <w:r w:rsidRPr="00BD3E00">
      <w:rPr>
        <w:rFonts w:ascii="Arial" w:eastAsia="Times New Roman" w:hAnsi="Arial" w:cs="Arial"/>
        <w:sz w:val="20"/>
        <w:szCs w:val="20"/>
        <w:lang w:eastAsia="en-GB"/>
      </w:rPr>
      <w:t xml:space="preserve">, </w:t>
    </w:r>
    <w:r w:rsidRPr="00BD3E00">
      <w:rPr>
        <w:rFonts w:ascii="Arial" w:eastAsia="Times New Roman" w:hAnsi="Arial" w:cs="Arial"/>
        <w:color w:val="222222"/>
        <w:sz w:val="20"/>
        <w:szCs w:val="20"/>
        <w:lang w:eastAsia="en-GB"/>
      </w:rPr>
      <w:t>Department of Oncology</w:t>
    </w:r>
    <w:r>
      <w:rPr>
        <w:rFonts w:ascii="Arial" w:eastAsia="Times New Roman" w:hAnsi="Arial" w:cs="Arial"/>
        <w:color w:val="222222"/>
        <w:sz w:val="20"/>
        <w:szCs w:val="20"/>
        <w:lang w:eastAsia="en-GB"/>
      </w:rPr>
      <w:t xml:space="preserve"> &amp; Metabolism</w:t>
    </w:r>
    <w:r w:rsidRPr="00BD3E00">
      <w:rPr>
        <w:rFonts w:ascii="Arial" w:eastAsia="Times New Roman" w:hAnsi="Arial" w:cs="Arial"/>
        <w:color w:val="222222"/>
        <w:sz w:val="20"/>
        <w:szCs w:val="20"/>
        <w:lang w:eastAsia="en-GB"/>
      </w:rPr>
      <w:t>, The University of Sheffield</w:t>
    </w:r>
  </w:p>
  <w:p w14:paraId="71EA8779" w14:textId="0625177B" w:rsidR="00BD3E00" w:rsidRDefault="00BD3E00">
    <w:pPr>
      <w:pStyle w:val="Header"/>
    </w:pPr>
  </w:p>
  <w:p w14:paraId="4F87F755" w14:textId="77777777" w:rsidR="00BD3E00" w:rsidRDefault="00BD3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0B"/>
    <w:rsid w:val="0008468A"/>
    <w:rsid w:val="0015343D"/>
    <w:rsid w:val="00154F0B"/>
    <w:rsid w:val="002611F5"/>
    <w:rsid w:val="00263403"/>
    <w:rsid w:val="002B7D5D"/>
    <w:rsid w:val="0030146C"/>
    <w:rsid w:val="003B4395"/>
    <w:rsid w:val="003F3B3E"/>
    <w:rsid w:val="003F5DE0"/>
    <w:rsid w:val="0042405C"/>
    <w:rsid w:val="00462D7A"/>
    <w:rsid w:val="005150F3"/>
    <w:rsid w:val="0053408F"/>
    <w:rsid w:val="005651DE"/>
    <w:rsid w:val="005D35D6"/>
    <w:rsid w:val="007501AE"/>
    <w:rsid w:val="008A5CAE"/>
    <w:rsid w:val="008D6ACD"/>
    <w:rsid w:val="00953550"/>
    <w:rsid w:val="009E293B"/>
    <w:rsid w:val="00A6060F"/>
    <w:rsid w:val="00B04D29"/>
    <w:rsid w:val="00BD3E00"/>
    <w:rsid w:val="00C770AC"/>
    <w:rsid w:val="00C77EAA"/>
    <w:rsid w:val="00D93838"/>
    <w:rsid w:val="00DA3913"/>
    <w:rsid w:val="00E75678"/>
    <w:rsid w:val="00EB18A5"/>
    <w:rsid w:val="00ED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30B6"/>
  <w15:chartTrackingRefBased/>
  <w15:docId w15:val="{285C90B4-BC46-4C5C-AF69-300EDC54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F0B"/>
    <w:rPr>
      <w:b/>
      <w:bCs/>
      <w:i w:val="0"/>
      <w:iCs w:val="0"/>
    </w:rPr>
  </w:style>
  <w:style w:type="character" w:customStyle="1" w:styleId="st1">
    <w:name w:val="st1"/>
    <w:basedOn w:val="DefaultParagraphFont"/>
    <w:rsid w:val="00154F0B"/>
  </w:style>
  <w:style w:type="paragraph" w:styleId="Header">
    <w:name w:val="header"/>
    <w:basedOn w:val="Normal"/>
    <w:link w:val="HeaderChar"/>
    <w:uiPriority w:val="99"/>
    <w:unhideWhenUsed/>
    <w:rsid w:val="00BD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E00"/>
  </w:style>
  <w:style w:type="paragraph" w:styleId="Footer">
    <w:name w:val="footer"/>
    <w:basedOn w:val="Normal"/>
    <w:link w:val="FooterChar"/>
    <w:uiPriority w:val="99"/>
    <w:unhideWhenUsed/>
    <w:rsid w:val="00BD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E00"/>
  </w:style>
  <w:style w:type="character" w:styleId="CommentReference">
    <w:name w:val="annotation reference"/>
    <w:basedOn w:val="DefaultParagraphFont"/>
    <w:uiPriority w:val="99"/>
    <w:semiHidden/>
    <w:unhideWhenUsed/>
    <w:rsid w:val="003F5DE0"/>
    <w:rPr>
      <w:sz w:val="16"/>
      <w:szCs w:val="16"/>
    </w:rPr>
  </w:style>
  <w:style w:type="paragraph" w:styleId="CommentText">
    <w:name w:val="annotation text"/>
    <w:basedOn w:val="Normal"/>
    <w:link w:val="CommentTextChar"/>
    <w:uiPriority w:val="99"/>
    <w:semiHidden/>
    <w:unhideWhenUsed/>
    <w:rsid w:val="003F5DE0"/>
    <w:pPr>
      <w:spacing w:line="240" w:lineRule="auto"/>
    </w:pPr>
    <w:rPr>
      <w:sz w:val="20"/>
      <w:szCs w:val="20"/>
    </w:rPr>
  </w:style>
  <w:style w:type="character" w:customStyle="1" w:styleId="CommentTextChar">
    <w:name w:val="Comment Text Char"/>
    <w:basedOn w:val="DefaultParagraphFont"/>
    <w:link w:val="CommentText"/>
    <w:uiPriority w:val="99"/>
    <w:semiHidden/>
    <w:rsid w:val="003F5DE0"/>
    <w:rPr>
      <w:sz w:val="20"/>
      <w:szCs w:val="20"/>
    </w:rPr>
  </w:style>
  <w:style w:type="paragraph" w:styleId="CommentSubject">
    <w:name w:val="annotation subject"/>
    <w:basedOn w:val="CommentText"/>
    <w:next w:val="CommentText"/>
    <w:link w:val="CommentSubjectChar"/>
    <w:uiPriority w:val="99"/>
    <w:semiHidden/>
    <w:unhideWhenUsed/>
    <w:rsid w:val="003F5DE0"/>
    <w:rPr>
      <w:b/>
      <w:bCs/>
    </w:rPr>
  </w:style>
  <w:style w:type="character" w:customStyle="1" w:styleId="CommentSubjectChar">
    <w:name w:val="Comment Subject Char"/>
    <w:basedOn w:val="CommentTextChar"/>
    <w:link w:val="CommentSubject"/>
    <w:uiPriority w:val="99"/>
    <w:semiHidden/>
    <w:rsid w:val="003F5DE0"/>
    <w:rPr>
      <w:b/>
      <w:bCs/>
      <w:sz w:val="20"/>
      <w:szCs w:val="20"/>
    </w:rPr>
  </w:style>
  <w:style w:type="paragraph" w:styleId="BalloonText">
    <w:name w:val="Balloon Text"/>
    <w:basedOn w:val="Normal"/>
    <w:link w:val="BalloonTextChar"/>
    <w:uiPriority w:val="99"/>
    <w:semiHidden/>
    <w:unhideWhenUsed/>
    <w:rsid w:val="003F5D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5D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Tattersall</dc:creator>
  <cp:keywords/>
  <dc:description/>
  <cp:lastModifiedBy>Microsoft Office User</cp:lastModifiedBy>
  <cp:revision>3</cp:revision>
  <dcterms:created xsi:type="dcterms:W3CDTF">2018-03-23T08:58:00Z</dcterms:created>
  <dcterms:modified xsi:type="dcterms:W3CDTF">2018-03-23T14:36:00Z</dcterms:modified>
</cp:coreProperties>
</file>